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16" w:rsidRDefault="00367DB7">
      <w:pPr>
        <w:rPr>
          <w:rFonts w:ascii="Lucida Sans" w:eastAsia="Lucida Sans" w:hAnsi="Lucida Sans" w:cs="Lucida Sans"/>
        </w:rPr>
      </w:pPr>
      <w:bookmarkStart w:id="0" w:name="_GoBack"/>
      <w:bookmarkEnd w:id="0"/>
      <w:r>
        <w:rPr>
          <w:rFonts w:ascii="Lucida Sans" w:eastAsia="Lucida Sans" w:hAnsi="Lucida Sans" w:cs="Lucida Sans"/>
          <w:i/>
        </w:rPr>
        <w:t>Trias Jeugdhulp biedt met ruim 325 medewerkers én ruim 550 pleegouders ondersteuning bij opgroeien en opvoeden in Overijssel, maar ook in de regio Twente en Midden-IJssel/Oost Veluwe. Wij bieden onze hulp bij voorkeur thuis of in de directe omgeving van de</w:t>
      </w:r>
      <w:r>
        <w:rPr>
          <w:rFonts w:ascii="Lucida Sans" w:eastAsia="Lucida Sans" w:hAnsi="Lucida Sans" w:cs="Lucida Sans"/>
          <w:i/>
        </w:rPr>
        <w:t xml:space="preserve"> cliënt. Voor meer informatie:</w:t>
      </w:r>
      <w:r>
        <w:rPr>
          <w:rFonts w:ascii="Lucida Sans" w:eastAsia="Lucida Sans" w:hAnsi="Lucida Sans" w:cs="Lucida Sans"/>
        </w:rPr>
        <w:t xml:space="preserve"> </w:t>
      </w:r>
      <w:hyperlink r:id="rId6">
        <w:r>
          <w:rPr>
            <w:rFonts w:ascii="Lucida Sans" w:eastAsia="Lucida Sans" w:hAnsi="Lucida Sans" w:cs="Lucida Sans"/>
            <w:color w:val="1155CC"/>
            <w:u w:val="single"/>
          </w:rPr>
          <w:t>www.triasjeugdhulp.nl</w:t>
        </w:r>
      </w:hyperlink>
    </w:p>
    <w:p w:rsidR="00972D16" w:rsidRDefault="00972D16">
      <w:pPr>
        <w:spacing w:line="276" w:lineRule="auto"/>
        <w:rPr>
          <w:rFonts w:ascii="Lucida Sans" w:eastAsia="Lucida Sans" w:hAnsi="Lucida Sans" w:cs="Lucida Sans"/>
          <w:sz w:val="18"/>
          <w:szCs w:val="18"/>
        </w:rPr>
      </w:pPr>
    </w:p>
    <w:p w:rsidR="00972D16" w:rsidRDefault="00972D16">
      <w:pPr>
        <w:jc w:val="both"/>
        <w:rPr>
          <w:rFonts w:ascii="Lucida Sans" w:eastAsia="Lucida Sans" w:hAnsi="Lucida Sans" w:cs="Lucida Sans"/>
        </w:rPr>
      </w:pPr>
    </w:p>
    <w:p w:rsidR="00972D16" w:rsidRDefault="00367DB7">
      <w:pPr>
        <w:jc w:val="both"/>
        <w:rPr>
          <w:rFonts w:ascii="Lucida Sans" w:eastAsia="Lucida Sans" w:hAnsi="Lucida Sans" w:cs="Lucida Sans"/>
        </w:rPr>
      </w:pPr>
      <w:r>
        <w:rPr>
          <w:rFonts w:ascii="Lucida Sans" w:eastAsia="Lucida Sans" w:hAnsi="Lucida Sans" w:cs="Lucida Sans"/>
        </w:rPr>
        <w:t>Binnen het team Behandelgroep Plus (BGP) ontstaat een vacature voor de functie van:</w:t>
      </w: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367DB7">
      <w:pPr>
        <w:tabs>
          <w:tab w:val="center" w:pos="4536"/>
        </w:tabs>
        <w:jc w:val="center"/>
        <w:rPr>
          <w:rFonts w:ascii="Lucida Sans" w:eastAsia="Lucida Sans" w:hAnsi="Lucida Sans" w:cs="Lucida Sans"/>
          <w:b/>
        </w:rPr>
      </w:pPr>
      <w:r>
        <w:rPr>
          <w:rFonts w:ascii="Lucida Sans" w:eastAsia="Lucida Sans" w:hAnsi="Lucida Sans" w:cs="Lucida Sans"/>
          <w:b/>
        </w:rPr>
        <w:t xml:space="preserve">Jeugdzorgwerker D </w:t>
      </w:r>
    </w:p>
    <w:p w:rsidR="00972D16" w:rsidRDefault="00972D16">
      <w:pPr>
        <w:tabs>
          <w:tab w:val="center" w:pos="4536"/>
        </w:tabs>
        <w:jc w:val="center"/>
        <w:rPr>
          <w:rFonts w:ascii="Lucida Sans" w:eastAsia="Lucida Sans" w:hAnsi="Lucida Sans" w:cs="Lucida Sans"/>
          <w:b/>
        </w:rPr>
      </w:pPr>
    </w:p>
    <w:p w:rsidR="00972D16" w:rsidRDefault="00367DB7">
      <w:pPr>
        <w:jc w:val="center"/>
        <w:rPr>
          <w:rFonts w:ascii="Lucida Sans" w:eastAsia="Lucida Sans" w:hAnsi="Lucida Sans" w:cs="Lucida Sans"/>
        </w:rPr>
      </w:pPr>
      <w:r>
        <w:rPr>
          <w:rFonts w:ascii="Lucida Sans" w:eastAsia="Lucida Sans" w:hAnsi="Lucida Sans" w:cs="Lucida Sans"/>
        </w:rPr>
        <w:t xml:space="preserve">Voor 28 uur per week. </w:t>
      </w:r>
    </w:p>
    <w:p w:rsidR="00972D16" w:rsidRDefault="00972D16">
      <w:pPr>
        <w:jc w:val="center"/>
        <w:rPr>
          <w:rFonts w:ascii="Lucida Sans" w:eastAsia="Lucida Sans" w:hAnsi="Lucida Sans" w:cs="Lucida Sans"/>
        </w:rPr>
      </w:pPr>
    </w:p>
    <w:p w:rsidR="00972D16" w:rsidRDefault="00972D16">
      <w:pPr>
        <w:pStyle w:val="Kop2"/>
        <w:keepLines w:val="0"/>
        <w:spacing w:before="0" w:after="0"/>
        <w:jc w:val="both"/>
        <w:rPr>
          <w:rFonts w:ascii="Lucida Sans" w:eastAsia="Lucida Sans" w:hAnsi="Lucida Sans" w:cs="Lucida Sans"/>
          <w:sz w:val="20"/>
          <w:szCs w:val="20"/>
        </w:rPr>
      </w:pPr>
    </w:p>
    <w:p w:rsidR="00972D16" w:rsidRDefault="00367DB7">
      <w:pPr>
        <w:pStyle w:val="Kop2"/>
        <w:keepLines w:val="0"/>
        <w:spacing w:before="0" w:after="0"/>
        <w:jc w:val="both"/>
        <w:rPr>
          <w:rFonts w:ascii="Lucida Sans" w:eastAsia="Lucida Sans" w:hAnsi="Lucida Sans" w:cs="Lucida Sans"/>
          <w:sz w:val="20"/>
          <w:szCs w:val="20"/>
        </w:rPr>
      </w:pPr>
      <w:r>
        <w:rPr>
          <w:rFonts w:ascii="Lucida Sans" w:eastAsia="Lucida Sans" w:hAnsi="Lucida Sans" w:cs="Lucida Sans"/>
          <w:sz w:val="20"/>
          <w:szCs w:val="20"/>
        </w:rPr>
        <w:t>Jouw werkplek:</w:t>
      </w:r>
    </w:p>
    <w:p w:rsidR="00972D16" w:rsidRDefault="00367DB7">
      <w:pPr>
        <w:rPr>
          <w:rFonts w:ascii="Lucida Sans" w:eastAsia="Lucida Sans" w:hAnsi="Lucida Sans" w:cs="Lucida Sans"/>
        </w:rPr>
      </w:pPr>
      <w:r>
        <w:rPr>
          <w:rFonts w:ascii="Lucida Sans" w:eastAsia="Lucida Sans" w:hAnsi="Lucida Sans" w:cs="Lucida Sans"/>
        </w:rPr>
        <w:t>De Beha</w:t>
      </w:r>
      <w:r>
        <w:rPr>
          <w:rFonts w:ascii="Lucida Sans" w:eastAsia="Lucida Sans" w:hAnsi="Lucida Sans" w:cs="Lucida Sans"/>
        </w:rPr>
        <w:t xml:space="preserve">ndelgroep Plus is een specialistische behandelgroep waar normaal begaafde jongeren met gedragsproblemen worden behandeld. De jongeren die op de BGP-groep verblijven hebben ondersteuning nodig waarbij wonen, dagbesteding en vrijetijdsbesteding in de nabije </w:t>
      </w:r>
      <w:r>
        <w:rPr>
          <w:rFonts w:ascii="Lucida Sans" w:eastAsia="Lucida Sans" w:hAnsi="Lucida Sans" w:cs="Lucida Sans"/>
        </w:rPr>
        <w:t>omgeving plaatsvindt. Ook wordt aan de jongeren een intensief inhoudelijk individueel behandelprogramma geboden. Behandeling richt zich niet op overname van taken van de jongere en ouders, maar op ondersteuning zodat het gezinssysteem de taken uiteindelijk</w:t>
      </w:r>
      <w:r>
        <w:rPr>
          <w:rFonts w:ascii="Lucida Sans" w:eastAsia="Lucida Sans" w:hAnsi="Lucida Sans" w:cs="Lucida Sans"/>
        </w:rPr>
        <w:t xml:space="preserve"> weer geheel zelfstandig uit kan voeren. Vanuit deze visie werken jeugdzorgwerkers als coaches in dit proces.</w:t>
      </w:r>
    </w:p>
    <w:p w:rsidR="00972D16" w:rsidRDefault="00972D16">
      <w:pPr>
        <w:rPr>
          <w:rFonts w:ascii="Lucida Sans" w:eastAsia="Lucida Sans" w:hAnsi="Lucida Sans" w:cs="Lucida Sans"/>
        </w:rPr>
      </w:pPr>
    </w:p>
    <w:p w:rsidR="00972D16" w:rsidRDefault="00367DB7">
      <w:pPr>
        <w:pStyle w:val="Kop2"/>
        <w:keepLines w:val="0"/>
        <w:spacing w:before="0" w:after="0"/>
        <w:jc w:val="both"/>
        <w:rPr>
          <w:rFonts w:ascii="Lucida Sans" w:eastAsia="Lucida Sans" w:hAnsi="Lucida Sans" w:cs="Lucida Sans"/>
          <w:sz w:val="20"/>
          <w:szCs w:val="20"/>
        </w:rPr>
      </w:pPr>
      <w:r>
        <w:rPr>
          <w:rFonts w:ascii="Lucida Sans" w:eastAsia="Lucida Sans" w:hAnsi="Lucida Sans" w:cs="Lucida Sans"/>
          <w:sz w:val="20"/>
          <w:szCs w:val="20"/>
        </w:rPr>
        <w:t>Dit ga je doen:</w:t>
      </w:r>
    </w:p>
    <w:p w:rsidR="00972D16" w:rsidRDefault="00367DB7">
      <w:pPr>
        <w:rPr>
          <w:rFonts w:ascii="Lucida Sans" w:eastAsia="Lucida Sans" w:hAnsi="Lucida Sans" w:cs="Lucida Sans"/>
        </w:rPr>
      </w:pPr>
      <w:r>
        <w:rPr>
          <w:rFonts w:ascii="Lucida Sans" w:eastAsia="Lucida Sans" w:hAnsi="Lucida Sans" w:cs="Lucida Sans"/>
        </w:rPr>
        <w:t xml:space="preserve">De jeugdzorgwerker D is onder andere verantwoordelijk voor de dagelijkse begeleiding en zorg voor de jongeren en het onderhouden </w:t>
      </w:r>
      <w:r>
        <w:rPr>
          <w:rFonts w:ascii="Lucida Sans" w:eastAsia="Lucida Sans" w:hAnsi="Lucida Sans" w:cs="Lucida Sans"/>
        </w:rPr>
        <w:t>van zowel interne als externe contacten. De jeugdzorgwerker D is verantwoordelijk voor het verzorgen van rapportages, het organiseren van activiteiten voor de jongeren en neemt actief deel aan teambesprekingen. Daarnaast kan de medewerker worden gevraagd o</w:t>
      </w:r>
      <w:r>
        <w:rPr>
          <w:rFonts w:ascii="Lucida Sans" w:eastAsia="Lucida Sans" w:hAnsi="Lucida Sans" w:cs="Lucida Sans"/>
        </w:rPr>
        <w:t xml:space="preserve">m op de problematiek aangepaste leer-/trainingsmodules te helpen ontwikkelen, dan wel een bijdrage te leveren om bestaande modules/trainingen te verbeteren op basis van binnen dit project opgedane praktijkervaring. </w:t>
      </w:r>
    </w:p>
    <w:p w:rsidR="00972D16" w:rsidRDefault="00972D16">
      <w:pPr>
        <w:rPr>
          <w:rFonts w:ascii="Lucida Sans" w:eastAsia="Lucida Sans" w:hAnsi="Lucida Sans" w:cs="Lucida Sans"/>
        </w:rPr>
      </w:pPr>
    </w:p>
    <w:p w:rsidR="00972D16" w:rsidRDefault="00367DB7">
      <w:pPr>
        <w:rPr>
          <w:rFonts w:ascii="Lucida Sans" w:eastAsia="Lucida Sans" w:hAnsi="Lucida Sans" w:cs="Lucida Sans"/>
        </w:rPr>
      </w:pPr>
      <w:r>
        <w:rPr>
          <w:rFonts w:ascii="Lucida Sans" w:eastAsia="Lucida Sans" w:hAnsi="Lucida Sans" w:cs="Lucida Sans"/>
        </w:rPr>
        <w:t>De basis van de behandeling wordt gevor</w:t>
      </w:r>
      <w:r>
        <w:rPr>
          <w:rFonts w:ascii="Lucida Sans" w:eastAsia="Lucida Sans" w:hAnsi="Lucida Sans" w:cs="Lucida Sans"/>
        </w:rPr>
        <w:t xml:space="preserve">md door het behandelend opvoeden. Naast specifieke behandeltaken zijn verzorging en opvoeding onderdeel van de taak van de jeugdzorgwerker D. </w:t>
      </w:r>
    </w:p>
    <w:p w:rsidR="00972D16" w:rsidRDefault="00972D16">
      <w:pPr>
        <w:jc w:val="both"/>
        <w:rPr>
          <w:rFonts w:ascii="Lucida Sans" w:eastAsia="Lucida Sans" w:hAnsi="Lucida Sans" w:cs="Lucida Sans"/>
        </w:rPr>
      </w:pPr>
    </w:p>
    <w:p w:rsidR="00972D16" w:rsidRDefault="00367DB7">
      <w:pPr>
        <w:rPr>
          <w:rFonts w:ascii="Lucida Sans" w:eastAsia="Lucida Sans" w:hAnsi="Lucida Sans" w:cs="Lucida Sans"/>
        </w:rPr>
      </w:pPr>
      <w:r>
        <w:rPr>
          <w:rFonts w:ascii="Lucida Sans" w:eastAsia="Lucida Sans" w:hAnsi="Lucida Sans" w:cs="Lucida Sans"/>
        </w:rPr>
        <w:t>In de basishouding van alle betrokken professionals met een pedagogische taak, dient het bieden van kansen en he</w:t>
      </w:r>
      <w:r>
        <w:rPr>
          <w:rFonts w:ascii="Lucida Sans" w:eastAsia="Lucida Sans" w:hAnsi="Lucida Sans" w:cs="Lucida Sans"/>
        </w:rPr>
        <w:t xml:space="preserve">t stellen van grenzen verankerd te zijn. De professional is doelbewust en doelgericht bezig, is aanwezig en beschikbaar, staat in dialoog met de jongere en biedt situaties aan waarin de jongere kan leren. We hechten veel waarde aan het ‘out of </w:t>
      </w:r>
      <w:proofErr w:type="spellStart"/>
      <w:r>
        <w:rPr>
          <w:rFonts w:ascii="Lucida Sans" w:eastAsia="Lucida Sans" w:hAnsi="Lucida Sans" w:cs="Lucida Sans"/>
        </w:rPr>
        <w:t>the</w:t>
      </w:r>
      <w:proofErr w:type="spellEnd"/>
      <w:r>
        <w:rPr>
          <w:rFonts w:ascii="Lucida Sans" w:eastAsia="Lucida Sans" w:hAnsi="Lucida Sans" w:cs="Lucida Sans"/>
        </w:rPr>
        <w:t xml:space="preserve"> box’ den</w:t>
      </w:r>
      <w:r>
        <w:rPr>
          <w:rFonts w:ascii="Lucida Sans" w:eastAsia="Lucida Sans" w:hAnsi="Lucida Sans" w:cs="Lucida Sans"/>
        </w:rPr>
        <w:t>ken.</w:t>
      </w:r>
    </w:p>
    <w:p w:rsidR="00972D16" w:rsidRDefault="00972D16">
      <w:pPr>
        <w:jc w:val="both"/>
        <w:rPr>
          <w:rFonts w:ascii="Lucida Sans" w:eastAsia="Lucida Sans" w:hAnsi="Lucida Sans" w:cs="Lucida Sans"/>
        </w:rPr>
      </w:pPr>
    </w:p>
    <w:p w:rsidR="00972D16" w:rsidRDefault="00367DB7">
      <w:pPr>
        <w:pStyle w:val="Kop3"/>
        <w:keepLines w:val="0"/>
        <w:widowControl w:val="0"/>
        <w:spacing w:before="0" w:after="0"/>
        <w:jc w:val="both"/>
        <w:rPr>
          <w:rFonts w:ascii="Lucida Sans" w:eastAsia="Lucida Sans" w:hAnsi="Lucida Sans" w:cs="Lucida Sans"/>
          <w:sz w:val="20"/>
          <w:szCs w:val="20"/>
        </w:rPr>
      </w:pPr>
      <w:r>
        <w:rPr>
          <w:rFonts w:ascii="Lucida Sans" w:eastAsia="Lucida Sans" w:hAnsi="Lucida Sans" w:cs="Lucida Sans"/>
          <w:sz w:val="20"/>
          <w:szCs w:val="20"/>
        </w:rPr>
        <w:t>Wij vragen:</w:t>
      </w:r>
    </w:p>
    <w:p w:rsidR="00972D16" w:rsidRDefault="00367DB7">
      <w:pPr>
        <w:rPr>
          <w:rFonts w:ascii="Lucida Sans" w:eastAsia="Lucida Sans" w:hAnsi="Lucida Sans" w:cs="Lucida Sans"/>
        </w:rPr>
      </w:pPr>
      <w:r>
        <w:rPr>
          <w:rFonts w:ascii="Lucida Sans" w:eastAsia="Lucida Sans" w:hAnsi="Lucida Sans" w:cs="Lucida Sans"/>
        </w:rPr>
        <w:t>Als jeugdzorgwerker D ben je in het bezit van een mbo SPW, SPH of een daarmee gelijkgesteld diploma. Je hebt ruime ervaring in het werken met jongeren met gedragsproblemen en hun ouders/verzorgers. Je hebt het vermogen om vaardigheidsgeri</w:t>
      </w:r>
      <w:r>
        <w:rPr>
          <w:rFonts w:ascii="Lucida Sans" w:eastAsia="Lucida Sans" w:hAnsi="Lucida Sans" w:cs="Lucida Sans"/>
        </w:rPr>
        <w:t xml:space="preserve">cht, zowel in teamverband als zelfstandig te werken. Je hebt kennis van de doelgroep en beschikt over de benodigde competenties.  </w:t>
      </w:r>
    </w:p>
    <w:p w:rsidR="00972D16" w:rsidRDefault="00367DB7">
      <w:pPr>
        <w:tabs>
          <w:tab w:val="left" w:pos="6315"/>
        </w:tabs>
        <w:jc w:val="both"/>
        <w:rPr>
          <w:rFonts w:ascii="Lucida Sans" w:eastAsia="Lucida Sans" w:hAnsi="Lucida Sans" w:cs="Lucida Sans"/>
        </w:rPr>
      </w:pPr>
      <w:r>
        <w:rPr>
          <w:rFonts w:ascii="Lucida Sans" w:eastAsia="Lucida Sans" w:hAnsi="Lucida Sans" w:cs="Lucida Sans"/>
        </w:rPr>
        <w:tab/>
      </w:r>
    </w:p>
    <w:p w:rsidR="00972D16" w:rsidRDefault="00367DB7">
      <w:pPr>
        <w:jc w:val="both"/>
        <w:rPr>
          <w:rFonts w:ascii="Lucida Sans" w:eastAsia="Lucida Sans" w:hAnsi="Lucida Sans" w:cs="Lucida Sans"/>
          <w:b/>
        </w:rPr>
      </w:pPr>
      <w:r>
        <w:rPr>
          <w:rFonts w:ascii="Lucida Sans" w:eastAsia="Lucida Sans" w:hAnsi="Lucida Sans" w:cs="Lucida Sans"/>
          <w:b/>
        </w:rPr>
        <w:t>Wij bieden:</w:t>
      </w:r>
    </w:p>
    <w:p w:rsidR="00972D16" w:rsidRDefault="00367DB7">
      <w:pPr>
        <w:rPr>
          <w:rFonts w:ascii="Lucida Sans" w:eastAsia="Lucida Sans" w:hAnsi="Lucida Sans" w:cs="Lucida Sans"/>
        </w:rPr>
      </w:pPr>
      <w:r>
        <w:rPr>
          <w:rFonts w:ascii="Lucida Sans" w:eastAsia="Lucida Sans" w:hAnsi="Lucida Sans" w:cs="Lucida Sans"/>
        </w:rPr>
        <w:t>Een zelfstandige functie in een aantrekkelijke en informele werksfeer. Goede primaire en secundaire arbeidsvoorwaarden conform cao Jeugdzorg, salarisschaal 7.</w:t>
      </w:r>
    </w:p>
    <w:p w:rsidR="00972D16" w:rsidRDefault="00367DB7">
      <w:pPr>
        <w:rPr>
          <w:rFonts w:ascii="Lucida Sans" w:eastAsia="Lucida Sans" w:hAnsi="Lucida Sans" w:cs="Lucida Sans"/>
        </w:rPr>
      </w:pPr>
      <w:r>
        <w:rPr>
          <w:rFonts w:ascii="Lucida Sans" w:eastAsia="Lucida Sans" w:hAnsi="Lucida Sans" w:cs="Lucida Sans"/>
        </w:rPr>
        <w:lastRenderedPageBreak/>
        <w:t>Een eindejaarsuitkering van 8,3% en vakantiegeld van 8% van je jaarloon. Daarnaast word je opgeno</w:t>
      </w:r>
      <w:r>
        <w:rPr>
          <w:rFonts w:ascii="Lucida Sans" w:eastAsia="Lucida Sans" w:hAnsi="Lucida Sans" w:cs="Lucida Sans"/>
        </w:rPr>
        <w:t>men in het pensioenfonds Zorg en Welzijn. Aantrekkelijke secundaire arbeidsvoorwaarden zoals een fietsplan, bedrijfsfitness en een tegemoetkoming in de kosten van de zorgverzekering.</w:t>
      </w:r>
    </w:p>
    <w:p w:rsidR="00972D16" w:rsidRDefault="00972D16">
      <w:pPr>
        <w:rPr>
          <w:rFonts w:ascii="Lucida Sans" w:eastAsia="Lucida Sans" w:hAnsi="Lucida Sans" w:cs="Lucida Sans"/>
        </w:rPr>
      </w:pPr>
    </w:p>
    <w:p w:rsidR="00972D16" w:rsidRDefault="00367DB7">
      <w:pPr>
        <w:rPr>
          <w:rFonts w:ascii="Lucida Sans" w:eastAsia="Lucida Sans" w:hAnsi="Lucida Sans" w:cs="Lucida Sans"/>
        </w:rPr>
      </w:pPr>
      <w:r>
        <w:rPr>
          <w:rFonts w:ascii="Lucida Sans" w:eastAsia="Lucida Sans" w:hAnsi="Lucida Sans" w:cs="Lucida Sans"/>
        </w:rPr>
        <w:t xml:space="preserve">Het betreft in eerste instantie een jaarcontract. Bij goed functioneren </w:t>
      </w:r>
      <w:r>
        <w:rPr>
          <w:rFonts w:ascii="Lucida Sans" w:eastAsia="Lucida Sans" w:hAnsi="Lucida Sans" w:cs="Lucida Sans"/>
        </w:rPr>
        <w:t>en gelijkblijvende organisatie omstandigheden wordt dit omgezet naar een vaste aanstelling.</w:t>
      </w:r>
    </w:p>
    <w:p w:rsidR="00972D16" w:rsidRDefault="00972D16">
      <w:pPr>
        <w:jc w:val="both"/>
        <w:rPr>
          <w:rFonts w:ascii="Lucida Sans" w:eastAsia="Lucida Sans" w:hAnsi="Lucida Sans" w:cs="Lucida Sans"/>
        </w:rPr>
      </w:pPr>
    </w:p>
    <w:p w:rsidR="00972D16" w:rsidRDefault="00367DB7">
      <w:pPr>
        <w:jc w:val="both"/>
        <w:rPr>
          <w:rFonts w:ascii="Lucida Sans" w:eastAsia="Lucida Sans" w:hAnsi="Lucida Sans" w:cs="Lucida Sans"/>
        </w:rPr>
      </w:pPr>
      <w:r>
        <w:rPr>
          <w:rFonts w:ascii="Lucida Sans" w:eastAsia="Lucida Sans" w:hAnsi="Lucida Sans" w:cs="Lucida Sans"/>
          <w:b/>
        </w:rPr>
        <w:t>Interesse?</w:t>
      </w:r>
    </w:p>
    <w:p w:rsidR="00972D16" w:rsidRDefault="00367DB7">
      <w:pPr>
        <w:tabs>
          <w:tab w:val="left" w:pos="-360"/>
          <w:tab w:val="left" w:pos="360"/>
          <w:tab w:val="left" w:pos="1500"/>
          <w:tab w:val="left" w:pos="2928"/>
        </w:tabs>
        <w:rPr>
          <w:rFonts w:ascii="Lucida Sans" w:eastAsia="Lucida Sans" w:hAnsi="Lucida Sans" w:cs="Lucida Sans"/>
        </w:rPr>
      </w:pPr>
      <w:r>
        <w:rPr>
          <w:rFonts w:ascii="Lucida Sans" w:eastAsia="Lucida Sans" w:hAnsi="Lucida Sans" w:cs="Lucida Sans"/>
        </w:rPr>
        <w:t xml:space="preserve">Voor meer informatie kun je contact opnemen met Esther van den Heuvel, bereikbaar via: </w:t>
      </w:r>
      <w:hyperlink r:id="rId7">
        <w:r>
          <w:rPr>
            <w:rFonts w:ascii="Lucida Sans" w:eastAsia="Lucida Sans" w:hAnsi="Lucida Sans" w:cs="Lucida Sans"/>
            <w:color w:val="1155CC"/>
            <w:u w:val="single"/>
          </w:rPr>
          <w:t>e.v.d.heuvel@triasjeugdhulp.nl</w:t>
        </w:r>
      </w:hyperlink>
      <w:r>
        <w:rPr>
          <w:rFonts w:ascii="Lucida Sans" w:eastAsia="Lucida Sans" w:hAnsi="Lucida Sans" w:cs="Lucida Sans"/>
        </w:rPr>
        <w:t xml:space="preserve">. </w:t>
      </w:r>
    </w:p>
    <w:p w:rsidR="00972D16" w:rsidRDefault="00972D16">
      <w:pPr>
        <w:rPr>
          <w:rFonts w:ascii="Lucida Sans" w:eastAsia="Lucida Sans" w:hAnsi="Lucida Sans" w:cs="Lucida Sans"/>
          <w:b/>
        </w:rPr>
      </w:pPr>
    </w:p>
    <w:p w:rsidR="00972D16" w:rsidRDefault="00367DB7">
      <w:pPr>
        <w:rPr>
          <w:rFonts w:ascii="Lucida Sans" w:eastAsia="Lucida Sans" w:hAnsi="Lucida Sans" w:cs="Lucida Sans"/>
        </w:rPr>
      </w:pPr>
      <w:r>
        <w:rPr>
          <w:rFonts w:ascii="Lucida Sans" w:eastAsia="Lucida Sans" w:hAnsi="Lucida Sans" w:cs="Lucida Sans"/>
          <w:b/>
        </w:rPr>
        <w:t>Sollicitaties:</w:t>
      </w:r>
    </w:p>
    <w:p w:rsidR="00972D16" w:rsidRDefault="00367DB7">
      <w:pPr>
        <w:rPr>
          <w:rFonts w:ascii="Lucida Sans" w:eastAsia="Lucida Sans" w:hAnsi="Lucida Sans" w:cs="Lucida Sans"/>
        </w:rPr>
      </w:pPr>
      <w:r>
        <w:rPr>
          <w:rFonts w:ascii="Lucida Sans" w:eastAsia="Lucida Sans" w:hAnsi="Lucida Sans" w:cs="Lucida Sans"/>
        </w:rPr>
        <w:t>Je schriftelijke reactie met CV kun je, uiterlijk </w:t>
      </w:r>
      <w:r>
        <w:rPr>
          <w:rFonts w:ascii="Lucida Sans" w:eastAsia="Lucida Sans" w:hAnsi="Lucida Sans" w:cs="Lucida Sans"/>
          <w:b/>
        </w:rPr>
        <w:t xml:space="preserve">vóór 23 mei 2022 </w:t>
      </w:r>
      <w:r>
        <w:rPr>
          <w:rFonts w:ascii="Lucida Sans" w:eastAsia="Lucida Sans" w:hAnsi="Lucida Sans" w:cs="Lucida Sans"/>
        </w:rPr>
        <w:t xml:space="preserve">onder vermelding van </w:t>
      </w:r>
      <w:r>
        <w:rPr>
          <w:rFonts w:ascii="Lucida Sans" w:eastAsia="Lucida Sans" w:hAnsi="Lucida Sans" w:cs="Lucida Sans"/>
          <w:b/>
        </w:rPr>
        <w:t>vacaturenummer 036-2022</w:t>
      </w:r>
      <w:r>
        <w:rPr>
          <w:rFonts w:ascii="Lucida Sans" w:eastAsia="Lucida Sans" w:hAnsi="Lucida Sans" w:cs="Lucida Sans"/>
        </w:rPr>
        <w:t xml:space="preserve"> richten aan </w:t>
      </w:r>
      <w:hyperlink r:id="rId8">
        <w:r>
          <w:rPr>
            <w:rFonts w:ascii="Lucida Sans" w:eastAsia="Lucida Sans" w:hAnsi="Lucida Sans" w:cs="Lucida Sans"/>
            <w:color w:val="1155CC"/>
            <w:u w:val="single"/>
          </w:rPr>
          <w:t>werken@triasjeugdhulp.nl</w:t>
        </w:r>
      </w:hyperlink>
      <w:r>
        <w:rPr>
          <w:rFonts w:ascii="Lucida Sans" w:eastAsia="Lucida Sans" w:hAnsi="Lucida Sans" w:cs="Lucida Sans"/>
        </w:rPr>
        <w:t xml:space="preserve">  t.a.v.</w:t>
      </w:r>
      <w:r>
        <w:rPr>
          <w:rFonts w:ascii="Lucida Sans" w:eastAsia="Lucida Sans" w:hAnsi="Lucida Sans" w:cs="Lucida Sans"/>
        </w:rPr>
        <w:t xml:space="preserve"> Jelbrich van der Heide.  Je ontvangt een automatisch bericht van ontvangst. Als je dit bericht niet ontvangen hebt, is de sollicitatie niet bij ons binnengekomen. </w:t>
      </w:r>
    </w:p>
    <w:p w:rsidR="00972D16" w:rsidRDefault="00972D16">
      <w:pPr>
        <w:rPr>
          <w:rFonts w:ascii="Lucida Sans" w:eastAsia="Lucida Sans" w:hAnsi="Lucida Sans" w:cs="Lucida Sans"/>
          <w:b/>
        </w:rPr>
      </w:pPr>
    </w:p>
    <w:p w:rsidR="00972D16" w:rsidRDefault="00972D16">
      <w:pPr>
        <w:widowControl w:val="0"/>
        <w:rPr>
          <w:rFonts w:ascii="Lucida Sans" w:eastAsia="Lucida Sans" w:hAnsi="Lucida Sans" w:cs="Lucida Sans"/>
        </w:rPr>
      </w:pPr>
    </w:p>
    <w:p w:rsidR="00972D16" w:rsidRDefault="00367DB7">
      <w:pPr>
        <w:rPr>
          <w:rFonts w:ascii="Lucida Sans" w:eastAsia="Lucida Sans" w:hAnsi="Lucida Sans" w:cs="Lucida Sans"/>
        </w:rPr>
      </w:pPr>
      <w:r>
        <w:rPr>
          <w:rFonts w:ascii="Lucida Sans" w:eastAsia="Lucida Sans" w:hAnsi="Lucida Sans" w:cs="Lucida Sans"/>
          <w:i/>
          <w:color w:val="333333"/>
        </w:rPr>
        <w:t>Deze vacature wordt gelijktijdig in- en extern geplaatst. Bij gelijk gebleken geschikthei</w:t>
      </w:r>
      <w:r>
        <w:rPr>
          <w:rFonts w:ascii="Lucida Sans" w:eastAsia="Lucida Sans" w:hAnsi="Lucida Sans" w:cs="Lucida Sans"/>
          <w:i/>
          <w:color w:val="333333"/>
        </w:rPr>
        <w:t>d genieten interne kandidaten voorrang. Bij aanname voor deze functie dien je een Verklaring Omtrent het Gedrag (VOG) in te leveren. Acquisitie naar aanleiding van deze vacature wordt niet op prijs gesteld.</w:t>
      </w:r>
    </w:p>
    <w:p w:rsidR="00972D16" w:rsidRDefault="00367DB7">
      <w:pPr>
        <w:spacing w:after="160" w:line="259" w:lineRule="auto"/>
        <w:rPr>
          <w:rFonts w:ascii="Lucida Sans" w:eastAsia="Lucida Sans" w:hAnsi="Lucida Sans" w:cs="Lucida Sans"/>
        </w:rPr>
      </w:pPr>
      <w:r>
        <w:rPr>
          <w:rFonts w:ascii="Lucida Sans" w:eastAsia="Lucida Sans" w:hAnsi="Lucida Sans" w:cs="Lucida Sans"/>
        </w:rPr>
        <w:br/>
      </w: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972D16">
      <w:pPr>
        <w:jc w:val="both"/>
        <w:rPr>
          <w:rFonts w:ascii="Lucida Sans" w:eastAsia="Lucida Sans" w:hAnsi="Lucida Sans" w:cs="Lucida Sans"/>
        </w:rPr>
      </w:pPr>
    </w:p>
    <w:p w:rsidR="00972D16" w:rsidRDefault="00972D16">
      <w:pPr>
        <w:tabs>
          <w:tab w:val="left" w:pos="-360"/>
          <w:tab w:val="left" w:pos="360"/>
          <w:tab w:val="left" w:pos="1500"/>
          <w:tab w:val="left" w:pos="2928"/>
        </w:tabs>
        <w:jc w:val="both"/>
        <w:rPr>
          <w:rFonts w:ascii="Lucida Sans" w:eastAsia="Lucida Sans" w:hAnsi="Lucida Sans" w:cs="Lucida Sans"/>
        </w:rPr>
      </w:pPr>
    </w:p>
    <w:p w:rsidR="00972D16" w:rsidRDefault="00972D16">
      <w:pPr>
        <w:rPr>
          <w:rFonts w:ascii="Lucida Sans" w:eastAsia="Lucida Sans" w:hAnsi="Lucida Sans" w:cs="Lucida Sans"/>
          <w:b/>
        </w:rPr>
      </w:pPr>
    </w:p>
    <w:p w:rsidR="00972D16" w:rsidRDefault="00972D16">
      <w:pPr>
        <w:rPr>
          <w:rFonts w:ascii="Lucida Sans" w:eastAsia="Lucida Sans" w:hAnsi="Lucida Sans" w:cs="Lucida Sans"/>
          <w:b/>
        </w:rPr>
      </w:pPr>
    </w:p>
    <w:p w:rsidR="00972D16" w:rsidRDefault="00972D16">
      <w:pPr>
        <w:rPr>
          <w:rFonts w:ascii="Lucida Sans" w:eastAsia="Lucida Sans" w:hAnsi="Lucida Sans" w:cs="Lucida Sans"/>
          <w:b/>
        </w:rPr>
      </w:pPr>
    </w:p>
    <w:p w:rsidR="00972D16" w:rsidRDefault="00972D16">
      <w:pPr>
        <w:rPr>
          <w:rFonts w:ascii="Lucida Sans" w:eastAsia="Lucida Sans" w:hAnsi="Lucida Sans" w:cs="Lucida Sans"/>
          <w:b/>
        </w:rPr>
      </w:pPr>
    </w:p>
    <w:p w:rsidR="00972D16" w:rsidRDefault="00972D16">
      <w:pPr>
        <w:rPr>
          <w:rFonts w:ascii="Lucida Sans" w:eastAsia="Lucida Sans" w:hAnsi="Lucida Sans" w:cs="Lucida Sans"/>
          <w:i/>
          <w:color w:val="333333"/>
        </w:rPr>
      </w:pPr>
    </w:p>
    <w:p w:rsidR="00972D16" w:rsidRDefault="00972D16">
      <w:pPr>
        <w:rPr>
          <w:rFonts w:ascii="Lucida Sans" w:eastAsia="Lucida Sans" w:hAnsi="Lucida Sans" w:cs="Lucida Sans"/>
          <w:i/>
        </w:rPr>
      </w:pPr>
    </w:p>
    <w:sectPr w:rsidR="00972D16">
      <w:headerReference w:type="default" r:id="rId9"/>
      <w:headerReference w:type="first" r:id="rId10"/>
      <w:footerReference w:type="first" r:id="rId11"/>
      <w:pgSz w:w="11906" w:h="16838"/>
      <w:pgMar w:top="3415" w:right="1418" w:bottom="540"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B7" w:rsidRDefault="00367DB7">
      <w:r>
        <w:separator/>
      </w:r>
    </w:p>
  </w:endnote>
  <w:endnote w:type="continuationSeparator" w:id="0">
    <w:p w:rsidR="00367DB7" w:rsidRDefault="0036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16" w:rsidRDefault="00972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B7" w:rsidRDefault="00367DB7">
      <w:r>
        <w:separator/>
      </w:r>
    </w:p>
  </w:footnote>
  <w:footnote w:type="continuationSeparator" w:id="0">
    <w:p w:rsidR="00367DB7" w:rsidRDefault="00367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16" w:rsidRDefault="00367DB7">
    <w:pPr>
      <w:pBdr>
        <w:top w:val="nil"/>
        <w:left w:val="nil"/>
        <w:bottom w:val="nil"/>
        <w:right w:val="nil"/>
        <w:between w:val="nil"/>
      </w:pBdr>
      <w:tabs>
        <w:tab w:val="center" w:pos="4536"/>
        <w:tab w:val="right" w:pos="9072"/>
      </w:tabs>
      <w:spacing w:before="709"/>
      <w:rPr>
        <w:rFonts w:ascii="Century Gothic" w:eastAsia="Century Gothic" w:hAnsi="Century Gothic" w:cs="Century Gothic"/>
        <w:color w:val="000000"/>
        <w:sz w:val="24"/>
        <w:szCs w:val="24"/>
      </w:rPr>
    </w:pPr>
    <w:r>
      <w:rPr>
        <w:rFonts w:ascii="Century Gothic" w:eastAsia="Century Gothic" w:hAnsi="Century Gothic" w:cs="Century Gothic"/>
        <w:noProof/>
        <w:sz w:val="24"/>
        <w:szCs w:val="24"/>
      </w:rPr>
      <w:drawing>
        <wp:inline distT="114300" distB="114300" distL="114300" distR="114300">
          <wp:extent cx="3419060" cy="9070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19060" cy="907098"/>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D16" w:rsidRDefault="00972D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16"/>
    <w:rsid w:val="00367DB7"/>
    <w:rsid w:val="00972D16"/>
    <w:rsid w:val="00BA7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1666E-0CD8-4C8F-8569-88526957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erken@triasjeugdhulp.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v.d.heuvel@triasjeugdhulp.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jeugdhulp.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Jelbrich Heide, van der</dc:creator>
  <cp:lastModifiedBy>Jelbrich Heide, van der</cp:lastModifiedBy>
  <cp:revision>2</cp:revision>
  <dcterms:created xsi:type="dcterms:W3CDTF">2022-05-10T10:29:00Z</dcterms:created>
  <dcterms:modified xsi:type="dcterms:W3CDTF">2022-05-10T10:29:00Z</dcterms:modified>
</cp:coreProperties>
</file>